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Whistleblower Policy</w:t>
      </w:r>
    </w:p>
    <w:p>
      <w:pPr>
        <w:spacing w:after="240"/>
      </w:pPr>
      <w:r>
        <w:rPr>
          <w:i/>
          <w:iCs/>
          <w:sz w:val="20"/>
          <w:szCs w:val="20"/>
        </w:rPr>
        <w:t xml:space="preserve">A whistleblower policy sets out how someone inside an organisation can report suspected wrongdoing, who receives the report, how it is investigated, and what protection the reporter has against retaliation. For several classes of company in India it is a statutory obligation known as the vigil mechanism.</w:t>
      </w:r>
    </w:p>
    <w:p>
      <w:pPr>
        <w:pStyle w:val="Heading2"/>
        <w:spacing w:after="120" w:before="240"/>
      </w:pPr>
      <w:r>
        <w:rPr>
          <w:b/>
          <w:bCs/>
          <w:sz w:val="26"/>
          <w:szCs w:val="26"/>
        </w:rPr>
        <w:t xml:space="preserve">Whistleblower Policy for Standard company policy</w:t>
      </w:r>
    </w:p>
    <w:p>
      <w:pPr>
        <w:spacing w:after="240"/>
      </w:pPr>
      <w:r>
        <w:rPr>
          <w:i/>
          <w:iCs/>
          <w:sz w:val="20"/>
          <w:szCs w:val="20"/>
        </w:rPr>
        <w:t xml:space="preserve">The general version, suitable for a private company establishing a vigil mechanism or adopting one voluntarily.</w:t>
      </w:r>
    </w:p>
    <w:p>
      <w:pPr>
        <w:spacing w:after="120"/>
      </w:pPr>
      <w:r>
        <w:rPr>
          <w:rFonts w:ascii="Calibri" w:cs="Calibri" w:eastAsia="Calibri" w:hAnsi="Calibri"/>
          <w:sz w:val="22"/>
          <w:szCs w:val="22"/>
        </w:rPr>
        <w:t xml:space="preserve">WHISTLEBLOWER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Approved by: [Approving Body]</w:t>
      </w:r>
    </w:p>
    <w:p>
      <w:pPr>
        <w:spacing w:after="120"/>
      </w:pPr>
      <w:r>
        <w:rPr>
          <w:rFonts w:ascii="Calibri" w:cs="Calibri" w:eastAsia="Calibri" w:hAnsi="Calibri"/>
          <w:sz w:val="22"/>
          <w:szCs w:val="22"/>
        </w:rPr>
        <w:t xml:space="preserve">Policy owner: [Policy Owner Designation]</w:t>
      </w:r>
    </w:p>
    <w:p>
      <w:pPr>
        <w:spacing w:after="120"/>
      </w:pPr>
      <w:r>
        <w:rPr>
          <w:rFonts w:ascii="Calibri" w:cs="Calibri" w:eastAsia="Calibri" w:hAnsi="Calibri"/>
          <w:sz w:val="22"/>
          <w:szCs w:val="22"/>
        </w:rPr>
        <w:t xml:space="preserve">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PURPOSE</w:t>
      </w:r>
    </w:p>
    <w:p>
      <w:pPr>
        <w:spacing w:after="120"/>
      </w:pPr>
      <w:r>
        <w:rPr>
          <w:rFonts w:ascii="Calibri" w:cs="Calibri" w:eastAsia="Calibri" w:hAnsi="Calibri"/>
          <w:sz w:val="22"/>
          <w:szCs w:val="22"/>
        </w:rPr>
        <w:t xml:space="preserve">[Company Name] expects every director, employee and business partner to act honestly. This policy gives anyone who suspects wrongdoing a way to raise it without fear, and commits [Company Name] to acting on what is raised.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SCOPE</w:t>
      </w:r>
    </w:p>
    <w:p>
      <w:pPr>
        <w:spacing w:after="120"/>
      </w:pPr>
      <w:r>
        <w:rPr>
          <w:rFonts w:ascii="Calibri" w:cs="Calibri" w:eastAsia="Calibri" w:hAnsi="Calibri"/>
          <w:sz w:val="22"/>
          <w:szCs w:val="22"/>
        </w:rPr>
        <w:t xml:space="preserve">This policy applies to directors, employees, trainees, contract and temporary staff, consultants, vendors and any other person engaged with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WHAT MAY BE REPORTED</w:t>
      </w:r>
    </w:p>
    <w:p>
      <w:pPr>
        <w:spacing w:after="120"/>
      </w:pPr>
      <w:r>
        <w:rPr>
          <w:rFonts w:ascii="Calibri" w:cs="Calibri" w:eastAsia="Calibri" w:hAnsi="Calibri"/>
          <w:sz w:val="22"/>
          <w:szCs w:val="22"/>
        </w:rPr>
        <w:t xml:space="preserve">a) Fraud, theft, misappropriation or misuse of assets</w:t>
      </w:r>
    </w:p>
    <w:p>
      <w:pPr>
        <w:spacing w:after="120"/>
      </w:pPr>
      <w:r>
        <w:rPr>
          <w:rFonts w:ascii="Calibri" w:cs="Calibri" w:eastAsia="Calibri" w:hAnsi="Calibri"/>
          <w:sz w:val="22"/>
          <w:szCs w:val="22"/>
        </w:rPr>
        <w:t xml:space="preserve">b) Bribery, kickbacks or improper payments</w:t>
      </w:r>
    </w:p>
    <w:p>
      <w:pPr>
        <w:spacing w:after="120"/>
      </w:pPr>
      <w:r>
        <w:rPr>
          <w:rFonts w:ascii="Calibri" w:cs="Calibri" w:eastAsia="Calibri" w:hAnsi="Calibri"/>
          <w:sz w:val="22"/>
          <w:szCs w:val="22"/>
        </w:rPr>
        <w:t xml:space="preserve">c) Falsification of records, accounts or reports</w:t>
      </w:r>
    </w:p>
    <w:p>
      <w:pPr>
        <w:spacing w:after="120"/>
      </w:pPr>
      <w:r>
        <w:rPr>
          <w:rFonts w:ascii="Calibri" w:cs="Calibri" w:eastAsia="Calibri" w:hAnsi="Calibri"/>
          <w:sz w:val="22"/>
          <w:szCs w:val="22"/>
        </w:rPr>
        <w:t xml:space="preserve">d) Breach of law, regulation or [Company Name] policy</w:t>
      </w:r>
    </w:p>
    <w:p>
      <w:pPr>
        <w:spacing w:after="120"/>
      </w:pPr>
      <w:r>
        <w:rPr>
          <w:rFonts w:ascii="Calibri" w:cs="Calibri" w:eastAsia="Calibri" w:hAnsi="Calibri"/>
          <w:sz w:val="22"/>
          <w:szCs w:val="22"/>
        </w:rPr>
        <w:t xml:space="preserve">e) Concealment of any of the above</w:t>
      </w:r>
    </w:p>
    <w:p>
      <w:pPr>
        <w:spacing w:after="120"/>
      </w:pPr>
      <w:r>
        <w:rPr>
          <w:rFonts w:ascii="Calibri" w:cs="Calibri" w:eastAsia="Calibri" w:hAnsi="Calibri"/>
          <w:sz w:val="22"/>
          <w:szCs w:val="22"/>
        </w:rPr>
        <w:t xml:space="preserve">f) Danger to health, safety or the environment</w:t>
      </w:r>
    </w:p>
    <w:p>
      <w:pPr>
        <w:spacing w:after="120"/>
      </w:pPr>
      <w:r>
        <w:rPr>
          <w:rFonts w:ascii="Calibri" w:cs="Calibri" w:eastAsia="Calibri" w:hAnsi="Calibri"/>
          <w:sz w:val="22"/>
          <w:szCs w:val="22"/>
        </w:rPr>
        <w:t xml:space="preserve">g) Abuse of authority for personal gain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WHAT DOES NOT COME HERE</w:t>
      </w:r>
    </w:p>
    <w:p>
      <w:pPr>
        <w:spacing w:after="120"/>
      </w:pPr>
      <w:r>
        <w:rPr>
          <w:rFonts w:ascii="Calibri" w:cs="Calibri" w:eastAsia="Calibri" w:hAnsi="Calibri"/>
          <w:sz w:val="22"/>
          <w:szCs w:val="22"/>
        </w:rPr>
        <w:t xml:space="preserve">a) Personal grievances about your own employment, pay, appraisal or manager. These go through the grievance procedure at [Grievance Policy Reference].</w:t>
      </w:r>
    </w:p>
    <w:p>
      <w:pPr>
        <w:spacing w:after="120"/>
      </w:pPr>
      <w:r>
        <w:rPr>
          <w:rFonts w:ascii="Calibri" w:cs="Calibri" w:eastAsia="Calibri" w:hAnsi="Calibri"/>
          <w:sz w:val="22"/>
          <w:szCs w:val="22"/>
        </w:rPr>
        <w:t xml:space="preserve">b) Complaints of sexual harassment. These go to the committee constituted for that purpose, contactable at [Committee Contact]. Do not use this policy for such complaints.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HOW TO REPORT</w:t>
      </w:r>
    </w:p>
    <w:p>
      <w:pPr>
        <w:spacing w:after="120"/>
      </w:pPr>
      <w:r>
        <w:rPr>
          <w:rFonts w:ascii="Calibri" w:cs="Calibri" w:eastAsia="Calibri" w:hAnsi="Calibri"/>
          <w:sz w:val="22"/>
          <w:szCs w:val="22"/>
        </w:rPr>
        <w:t xml:space="preserve">You may report through any of the following:</w:t>
      </w:r>
    </w:p>
    <w:p>
      <w:pPr>
        <w:spacing w:after="120"/>
      </w:pPr>
      <w:r>
        <w:rPr>
          <w:rFonts w:ascii="Calibri" w:cs="Calibri" w:eastAsia="Calibri" w:hAnsi="Calibri"/>
          <w:sz w:val="22"/>
          <w:szCs w:val="22"/>
        </w:rPr>
        <w:t xml:space="preserve">Email: [Whistleblower Email Address]</w:t>
      </w:r>
    </w:p>
    <w:p>
      <w:pPr>
        <w:spacing w:after="120"/>
      </w:pPr>
      <w:r>
        <w:rPr>
          <w:rFonts w:ascii="Calibri" w:cs="Calibri" w:eastAsia="Calibri" w:hAnsi="Calibri"/>
          <w:sz w:val="22"/>
          <w:szCs w:val="22"/>
        </w:rPr>
        <w:t xml:space="preserve">Post: [Designated Officer Name and Postal Address], marked confidential</w:t>
      </w:r>
    </w:p>
    <w:p>
      <w:pPr>
        <w:spacing w:after="120"/>
      </w:pPr>
      <w:r>
        <w:rPr>
          <w:rFonts w:ascii="Calibri" w:cs="Calibri" w:eastAsia="Calibri" w:hAnsi="Calibri"/>
          <w:sz w:val="22"/>
          <w:szCs w:val="22"/>
        </w:rPr>
        <w:t xml:space="preserve">Telephone: [Whistleblower Helpline Number]</w:t>
      </w:r>
    </w:p>
    <w:p>
      <w:pPr>
        <w:spacing w:after="120"/>
      </w:pPr>
      <w:r>
        <w:rPr>
          <w:rFonts w:ascii="Calibri" w:cs="Calibri" w:eastAsia="Calibri" w:hAnsi="Calibri"/>
          <w:sz w:val="22"/>
          <w:szCs w:val="22"/>
        </w:rPr>
        <w:t xml:space="preserve">Online: [Reporting Portal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the concern involves senior management or the designated officer, write directly to the Chairperson of the Audit Committee at [Audit Committee Chair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ANONYMOUS REPORTING</w:t>
      </w:r>
    </w:p>
    <w:p>
      <w:pPr>
        <w:spacing w:after="120"/>
      </w:pPr>
      <w:r>
        <w:rPr>
          <w:rFonts w:ascii="Calibri" w:cs="Calibri" w:eastAsia="Calibri" w:hAnsi="Calibri"/>
          <w:sz w:val="22"/>
          <w:szCs w:val="22"/>
        </w:rPr>
        <w:t xml:space="preserve">You may report anonymously. Please note that an anonymous report limits our ability to seek further information, and may limit what can be established. If you give your name it will be kept confidential and shared only with those who need it to investigate.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WHAT HAPPENS NEXT</w:t>
      </w:r>
    </w:p>
    <w:p>
      <w:pPr>
        <w:spacing w:after="120"/>
      </w:pPr>
      <w:r>
        <w:rPr>
          <w:rFonts w:ascii="Calibri" w:cs="Calibri" w:eastAsia="Calibri" w:hAnsi="Calibri"/>
          <w:sz w:val="22"/>
          <w:szCs w:val="22"/>
        </w:rPr>
        <w:t xml:space="preserve">Acknowledgement within [Acknowledgement Period] of receipt, where contact details are provided.</w:t>
      </w:r>
    </w:p>
    <w:p>
      <w:pPr>
        <w:spacing w:after="120"/>
      </w:pPr>
      <w:r>
        <w:rPr>
          <w:rFonts w:ascii="Calibri" w:cs="Calibri" w:eastAsia="Calibri" w:hAnsi="Calibri"/>
          <w:sz w:val="22"/>
          <w:szCs w:val="22"/>
        </w:rPr>
        <w:t xml:space="preserve">Initial assessment within [Assessment Period] to decide whether to investigate.</w:t>
      </w:r>
    </w:p>
    <w:p>
      <w:pPr>
        <w:spacing w:after="120"/>
      </w:pPr>
      <w:r>
        <w:rPr>
          <w:rFonts w:ascii="Calibri" w:cs="Calibri" w:eastAsia="Calibri" w:hAnsi="Calibri"/>
          <w:sz w:val="22"/>
          <w:szCs w:val="22"/>
        </w:rPr>
        <w:t xml:space="preserve">Investigation concluded within [Investigation Period], or the reporter told why more time is needed.</w:t>
      </w:r>
    </w:p>
    <w:p>
      <w:pPr>
        <w:spacing w:after="120"/>
      </w:pPr>
      <w:r>
        <w:rPr>
          <w:rFonts w:ascii="Calibri" w:cs="Calibri" w:eastAsia="Calibri" w:hAnsi="Calibri"/>
          <w:sz w:val="22"/>
          <w:szCs w:val="22"/>
        </w:rPr>
        <w:t xml:space="preserve">Outcome communicated to the reporter to the extent [Company Name] is 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PROTECTION FROM RETALIATION</w:t>
      </w:r>
    </w:p>
    <w:p>
      <w:pPr>
        <w:spacing w:after="120"/>
      </w:pPr>
      <w:r>
        <w:rPr>
          <w:rFonts w:ascii="Calibri" w:cs="Calibri" w:eastAsia="Calibri" w:hAnsi="Calibri"/>
          <w:sz w:val="22"/>
          <w:szCs w:val="22"/>
        </w:rPr>
        <w:t xml:space="preserve">[Company Name] will not tolerate retaliation against anyone who reports in good faith. Retaliation includes dismissal, demotion, transfer, changes to duties or pay, exclusion, or any other detriment connected to the report.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you believe you have suffered retaliation, contact [Retaliation Contact] directly. Retaliation is itself a disciplinary matter and will be dealt with as such.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Protection applies where the report was made in good faith, whether or not the concern turns out to be well founded.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DELIBERATELY FALSE REPORTS</w:t>
      </w:r>
    </w:p>
    <w:p>
      <w:pPr>
        <w:spacing w:after="120"/>
      </w:pPr>
      <w:r>
        <w:rPr>
          <w:rFonts w:ascii="Calibri" w:cs="Calibri" w:eastAsia="Calibri" w:hAnsi="Calibri"/>
          <w:sz w:val="22"/>
          <w:szCs w:val="22"/>
        </w:rPr>
        <w:t xml:space="preserve">A report made in bad faith, knowing it to be untrue, is a disciplinary matter. A report made in good faith that proves unfounded is not.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RECORDS</w:t>
      </w:r>
    </w:p>
    <w:p>
      <w:pPr>
        <w:spacing w:after="120"/>
      </w:pPr>
      <w:r>
        <w:rPr>
          <w:rFonts w:ascii="Calibri" w:cs="Calibri" w:eastAsia="Calibri" w:hAnsi="Calibri"/>
          <w:sz w:val="22"/>
          <w:szCs w:val="22"/>
        </w:rPr>
        <w:t xml:space="preserve">The designated officer maintains a confidential register of reports, action taken and outcomes. A summary is placed before [Reviewing Body] every [Reporting Frequency].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REVIEW</w:t>
      </w:r>
    </w:p>
    <w:p>
      <w:pPr>
        <w:spacing w:after="120"/>
      </w:pPr>
      <w:r>
        <w:rPr>
          <w:rFonts w:ascii="Calibri" w:cs="Calibri" w:eastAsia="Calibri" w:hAnsi="Calibri"/>
          <w:sz w:val="22"/>
          <w:szCs w:val="22"/>
        </w:rPr>
        <w:t xml:space="preserve">This policy is reviewed every [Review Frequency] by [Policy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[Approving Authority]</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Whistleblower Policy for Listed entity vigil mechanism</w:t>
      </w:r>
    </w:p>
    <w:p>
      <w:pPr>
        <w:spacing w:after="240"/>
      </w:pPr>
      <w:r>
        <w:rPr>
          <w:i/>
          <w:iCs/>
          <w:sz w:val="20"/>
          <w:szCs w:val="20"/>
        </w:rPr>
        <w:t xml:space="preserve">For a listed company, where the mechanism is a regulatory requirement and disclosure obligations attach to it.</w:t>
      </w:r>
    </w:p>
    <w:p>
      <w:pPr>
        <w:spacing w:after="120"/>
      </w:pPr>
      <w:r>
        <w:rPr>
          <w:rFonts w:ascii="Calibri" w:cs="Calibri" w:eastAsia="Calibri" w:hAnsi="Calibri"/>
          <w:sz w:val="22"/>
          <w:szCs w:val="22"/>
        </w:rPr>
        <w:t xml:space="preserve">VIGIL MECHANISM AND WHISTLEBLOWER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Approved by the Board on: [Board Approval Date]</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REGULATORY BASIS</w:t>
      </w:r>
    </w:p>
    <w:p>
      <w:pPr>
        <w:spacing w:after="120"/>
      </w:pPr>
      <w:r>
        <w:rPr>
          <w:rFonts w:ascii="Calibri" w:cs="Calibri" w:eastAsia="Calibri" w:hAnsi="Calibri"/>
          <w:sz w:val="22"/>
          <w:szCs w:val="22"/>
        </w:rPr>
        <w:t xml:space="preserve">This policy establishes the vigil mechanism required of [Company Name] and is administered under the oversight of the Audit Committee.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SCOPE</w:t>
      </w:r>
    </w:p>
    <w:p>
      <w:pPr>
        <w:spacing w:after="120"/>
      </w:pPr>
      <w:r>
        <w:rPr>
          <w:rFonts w:ascii="Calibri" w:cs="Calibri" w:eastAsia="Calibri" w:hAnsi="Calibri"/>
          <w:sz w:val="22"/>
          <w:szCs w:val="22"/>
        </w:rPr>
        <w:t xml:space="preserve">This policy is available to directors and employees of [Company Name] and to [Extended Categories, for example vendors and contract staff].</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REPORTABLE MATTERS</w:t>
      </w:r>
    </w:p>
    <w:p>
      <w:pPr>
        <w:spacing w:after="120"/>
      </w:pPr>
      <w:r>
        <w:rPr>
          <w:rFonts w:ascii="Calibri" w:cs="Calibri" w:eastAsia="Calibri" w:hAnsi="Calibri"/>
          <w:sz w:val="22"/>
          <w:szCs w:val="22"/>
        </w:rPr>
        <w:t xml:space="preserve">a) Fraud, misappropriation or misuse of company assets</w:t>
      </w:r>
    </w:p>
    <w:p>
      <w:pPr>
        <w:spacing w:after="120"/>
      </w:pPr>
      <w:r>
        <w:rPr>
          <w:rFonts w:ascii="Calibri" w:cs="Calibri" w:eastAsia="Calibri" w:hAnsi="Calibri"/>
          <w:sz w:val="22"/>
          <w:szCs w:val="22"/>
        </w:rPr>
        <w:t xml:space="preserve">b) Manipulation or falsification of company records, accounts or financial statements</w:t>
      </w:r>
    </w:p>
    <w:p>
      <w:pPr>
        <w:spacing w:after="120"/>
      </w:pPr>
      <w:r>
        <w:rPr>
          <w:rFonts w:ascii="Calibri" w:cs="Calibri" w:eastAsia="Calibri" w:hAnsi="Calibri"/>
          <w:sz w:val="22"/>
          <w:szCs w:val="22"/>
        </w:rPr>
        <w:t xml:space="preserve">c) Bribery, corruption or improper payments</w:t>
      </w:r>
    </w:p>
    <w:p>
      <w:pPr>
        <w:spacing w:after="120"/>
      </w:pPr>
      <w:r>
        <w:rPr>
          <w:rFonts w:ascii="Calibri" w:cs="Calibri" w:eastAsia="Calibri" w:hAnsi="Calibri"/>
          <w:sz w:val="22"/>
          <w:szCs w:val="22"/>
        </w:rPr>
        <w:t xml:space="preserve">d) Insider dealing or misuse of unpublished price sensitive information</w:t>
      </w:r>
    </w:p>
    <w:p>
      <w:pPr>
        <w:spacing w:after="120"/>
      </w:pPr>
      <w:r>
        <w:rPr>
          <w:rFonts w:ascii="Calibri" w:cs="Calibri" w:eastAsia="Calibri" w:hAnsi="Calibri"/>
          <w:sz w:val="22"/>
          <w:szCs w:val="22"/>
        </w:rPr>
        <w:t xml:space="preserve">e) Breach of the code of conduct</w:t>
      </w:r>
    </w:p>
    <w:p>
      <w:pPr>
        <w:spacing w:after="120"/>
      </w:pPr>
      <w:r>
        <w:rPr>
          <w:rFonts w:ascii="Calibri" w:cs="Calibri" w:eastAsia="Calibri" w:hAnsi="Calibri"/>
          <w:sz w:val="22"/>
          <w:szCs w:val="22"/>
        </w:rPr>
        <w:t xml:space="preserve">f) Breach of applicable law or regulation</w:t>
      </w:r>
    </w:p>
    <w:p>
      <w:pPr>
        <w:spacing w:after="120"/>
      </w:pPr>
      <w:r>
        <w:rPr>
          <w:rFonts w:ascii="Calibri" w:cs="Calibri" w:eastAsia="Calibri" w:hAnsi="Calibri"/>
          <w:sz w:val="22"/>
          <w:szCs w:val="22"/>
        </w:rPr>
        <w:t xml:space="preserve">g) Deliberate concealment of any of the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MATTERS EXCLUDED</w:t>
      </w:r>
    </w:p>
    <w:p>
      <w:pPr>
        <w:spacing w:after="120"/>
      </w:pPr>
      <w:r>
        <w:rPr>
          <w:rFonts w:ascii="Calibri" w:cs="Calibri" w:eastAsia="Calibri" w:hAnsi="Calibri"/>
          <w:sz w:val="22"/>
          <w:szCs w:val="22"/>
        </w:rPr>
        <w:t xml:space="preserve">Personal grievances go to the grievance procedure at [Grievance Policy Reference]. Complaints of sexual harassment go to the committee constituted for that purpose at [Committee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CHANNELS</w:t>
      </w:r>
    </w:p>
    <w:p>
      <w:pPr>
        <w:spacing w:after="120"/>
      </w:pPr>
      <w:r>
        <w:rPr>
          <w:rFonts w:ascii="Calibri" w:cs="Calibri" w:eastAsia="Calibri" w:hAnsi="Calibri"/>
          <w:sz w:val="22"/>
          <w:szCs w:val="22"/>
        </w:rPr>
        <w:t xml:space="preserve">Designated officer: [Designated Officer Name and Designation]</w:t>
      </w:r>
    </w:p>
    <w:p>
      <w:pPr>
        <w:spacing w:after="120"/>
      </w:pPr>
      <w:r>
        <w:rPr>
          <w:rFonts w:ascii="Calibri" w:cs="Calibri" w:eastAsia="Calibri" w:hAnsi="Calibri"/>
          <w:sz w:val="22"/>
          <w:szCs w:val="22"/>
        </w:rPr>
        <w:t xml:space="preserve">Email: [Whistleblower Email Address]</w:t>
      </w:r>
    </w:p>
    <w:p>
      <w:pPr>
        <w:spacing w:after="120"/>
      </w:pPr>
      <w:r>
        <w:rPr>
          <w:rFonts w:ascii="Calibri" w:cs="Calibri" w:eastAsia="Calibri" w:hAnsi="Calibri"/>
          <w:sz w:val="22"/>
          <w:szCs w:val="22"/>
        </w:rPr>
        <w:t xml:space="preserve">Helpline: [Helpline Number]</w:t>
      </w:r>
    </w:p>
    <w:p>
      <w:pPr>
        <w:spacing w:after="120"/>
      </w:pPr>
      <w:r>
        <w:rPr>
          <w:rFonts w:ascii="Calibri" w:cs="Calibri" w:eastAsia="Calibri" w:hAnsi="Calibri"/>
          <w:sz w:val="22"/>
          <w:szCs w:val="22"/>
        </w:rPr>
        <w:t xml:space="preserve">Portal: [Reporting Portal Address]</w:t>
      </w:r>
    </w:p>
    <w:p>
      <w:pPr>
        <w:spacing w:after="120"/>
      </w:pPr>
      <w:r>
        <w:rPr>
          <w:rFonts w:ascii="Calibri" w:cs="Calibri" w:eastAsia="Calibri" w:hAnsi="Calibri"/>
          <w:sz w:val="22"/>
          <w:szCs w:val="22"/>
        </w:rPr>
        <w:t xml:space="preserve">Post: [Postal Address], marked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DIRECT ACCESS TO THE AUDIT COMMITTEE</w:t>
      </w:r>
    </w:p>
    <w:p>
      <w:pPr>
        <w:spacing w:after="120"/>
      </w:pPr>
      <w:r>
        <w:rPr>
          <w:rFonts w:ascii="Calibri" w:cs="Calibri" w:eastAsia="Calibri" w:hAnsi="Calibri"/>
          <w:sz w:val="22"/>
          <w:szCs w:val="22"/>
        </w:rPr>
        <w:t xml:space="preserve">In appropriate cases, and in every case where the concern involves senior management, the designated officer or the integrity of the mechanism itself, the reporter may approach the Chairperson of the Audit Committee directly at [Audit Committee Chair Contact]. Access is not conditional on first using any other channel.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PROCESS AND TIMELINES</w:t>
      </w:r>
    </w:p>
    <w:p>
      <w:pPr>
        <w:spacing w:after="120"/>
      </w:pPr>
      <w:r>
        <w:rPr>
          <w:rFonts w:ascii="Calibri" w:cs="Calibri" w:eastAsia="Calibri" w:hAnsi="Calibri"/>
          <w:sz w:val="22"/>
          <w:szCs w:val="22"/>
        </w:rPr>
        <w:t xml:space="preserve">Acknowledgement: within [Acknowledgement Period]</w:t>
      </w:r>
    </w:p>
    <w:p>
      <w:pPr>
        <w:spacing w:after="120"/>
      </w:pPr>
      <w:r>
        <w:rPr>
          <w:rFonts w:ascii="Calibri" w:cs="Calibri" w:eastAsia="Calibri" w:hAnsi="Calibri"/>
          <w:sz w:val="22"/>
          <w:szCs w:val="22"/>
        </w:rPr>
        <w:t xml:space="preserve">Preliminary assessment: within [Assessment Period]</w:t>
      </w:r>
    </w:p>
    <w:p>
      <w:pPr>
        <w:spacing w:after="120"/>
      </w:pPr>
      <w:r>
        <w:rPr>
          <w:rFonts w:ascii="Calibri" w:cs="Calibri" w:eastAsia="Calibri" w:hAnsi="Calibri"/>
          <w:sz w:val="22"/>
          <w:szCs w:val="22"/>
        </w:rPr>
        <w:t xml:space="preserve">Investigation: concluded within [Investigation Period], extendable with reasons recorded</w:t>
      </w:r>
    </w:p>
    <w:p>
      <w:pPr>
        <w:spacing w:after="120"/>
      </w:pPr>
      <w:r>
        <w:rPr>
          <w:rFonts w:ascii="Calibri" w:cs="Calibri" w:eastAsia="Calibri" w:hAnsi="Calibri"/>
          <w:sz w:val="22"/>
          <w:szCs w:val="22"/>
        </w:rPr>
        <w:t xml:space="preserve">Report to the Audit Committee: every [Reporting Frequency], and immediately for any matter above [Escalation Threshold Description]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INVESTIGATION</w:t>
      </w:r>
    </w:p>
    <w:p>
      <w:pPr>
        <w:spacing w:after="120"/>
      </w:pPr>
      <w:r>
        <w:rPr>
          <w:rFonts w:ascii="Calibri" w:cs="Calibri" w:eastAsia="Calibri" w:hAnsi="Calibri"/>
          <w:sz w:val="22"/>
          <w:szCs w:val="22"/>
        </w:rPr>
        <w:t xml:space="preserve">Investigations are conducted by [Investigating Function], or by an external party where independence requires it. The identity of the reporter is disclosed only to those who need it. The subject of a report is given an opportunity to respond before any adverse finding.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PROTECTION AGAINST VICTIMISATION</w:t>
      </w:r>
    </w:p>
    <w:p>
      <w:pPr>
        <w:spacing w:after="120"/>
      </w:pPr>
      <w:r>
        <w:rPr>
          <w:rFonts w:ascii="Calibri" w:cs="Calibri" w:eastAsia="Calibri" w:hAnsi="Calibri"/>
          <w:sz w:val="22"/>
          <w:szCs w:val="22"/>
        </w:rPr>
        <w:t xml:space="preserve">[Company Name] provides safeguards against victimisation of any person using this mechanism. Victimisation includes dismissal, demotion, transfer, adverse appraisal, withdrawal of duties, exclusion, or any other detriment connected to a report. Any such act is itself a disciplinary matter.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DISCLOSURE</w:t>
      </w:r>
    </w:p>
    <w:p>
      <w:pPr>
        <w:spacing w:after="120"/>
      </w:pPr>
      <w:r>
        <w:rPr>
          <w:rFonts w:ascii="Calibri" w:cs="Calibri" w:eastAsia="Calibri" w:hAnsi="Calibri"/>
          <w:sz w:val="22"/>
          <w:szCs w:val="22"/>
        </w:rPr>
        <w:t xml:space="preserve">The existence of this mechanism is disclosed as required, and this policy is published at [Website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RECORDS AND REVIEW</w:t>
      </w:r>
    </w:p>
    <w:p>
      <w:pPr>
        <w:spacing w:after="120"/>
      </w:pPr>
      <w:r>
        <w:rPr>
          <w:rFonts w:ascii="Calibri" w:cs="Calibri" w:eastAsia="Calibri" w:hAnsi="Calibri"/>
          <w:sz w:val="22"/>
          <w:szCs w:val="22"/>
        </w:rPr>
        <w:t xml:space="preserve">The designated officer maintains a confidential register. The Audit Committee reviews the mechanism and this policy every [Review Frequency].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by the Board of Directors</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Whistleblower Policy for Small company short form</w:t>
      </w:r>
    </w:p>
    <w:p>
      <w:pPr>
        <w:spacing w:after="240"/>
      </w:pPr>
      <w:r>
        <w:rPr>
          <w:i/>
          <w:iCs/>
          <w:sz w:val="20"/>
          <w:szCs w:val="20"/>
        </w:rPr>
        <w:t xml:space="preserve">For an organisation adopting a policy voluntarily, where a long document would go unread and there is no separate audit committee.</w:t>
      </w:r>
    </w:p>
    <w:p>
      <w:pPr>
        <w:spacing w:after="120"/>
      </w:pPr>
      <w:r>
        <w:rPr>
          <w:rFonts w:ascii="Calibri" w:cs="Calibri" w:eastAsia="Calibri" w:hAnsi="Calibri"/>
          <w:sz w:val="22"/>
          <w:szCs w:val="22"/>
        </w:rPr>
        <w:t xml:space="preserve">SPEAK UP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Owner: [Policy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WHY THIS EXISTS</w:t>
      </w:r>
    </w:p>
    <w:p>
      <w:pPr>
        <w:spacing w:after="120"/>
      </w:pPr>
      <w:r>
        <w:rPr>
          <w:rFonts w:ascii="Calibri" w:cs="Calibri" w:eastAsia="Calibri" w:hAnsi="Calibri"/>
          <w:sz w:val="22"/>
          <w:szCs w:val="22"/>
        </w:rPr>
        <w:t xml:space="preserve">If you think something dishonest or unsafe is happening at [Company Name], we want to hear about it. This policy tells you how to raise it and what we will do.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WHO CAN USE IT</w:t>
      </w:r>
    </w:p>
    <w:p>
      <w:pPr>
        <w:spacing w:after="120"/>
      </w:pPr>
      <w:r>
        <w:rPr>
          <w:rFonts w:ascii="Calibri" w:cs="Calibri" w:eastAsia="Calibri" w:hAnsi="Calibri"/>
          <w:sz w:val="22"/>
          <w:szCs w:val="22"/>
        </w:rPr>
        <w:t xml:space="preserve">Anyone working with [Company Name]: employees, interns, contractors, consultants and vendors.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WHAT TO RAISE</w:t>
      </w:r>
    </w:p>
    <w:p>
      <w:pPr>
        <w:spacing w:after="120"/>
      </w:pPr>
      <w:r>
        <w:rPr>
          <w:rFonts w:ascii="Calibri" w:cs="Calibri" w:eastAsia="Calibri" w:hAnsi="Calibri"/>
          <w:sz w:val="22"/>
          <w:szCs w:val="22"/>
        </w:rPr>
        <w:t xml:space="preserve">Fraud, theft or misuse of company money or assets. Bribes or kickbacks. Falsified records or reports. Anything unsafe. Any breach of law or of our own policies. Any attempt to hide these things.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WHAT NOT TO RAISE HERE</w:t>
      </w:r>
    </w:p>
    <w:p>
      <w:pPr>
        <w:spacing w:after="120"/>
      </w:pPr>
      <w:r>
        <w:rPr>
          <w:rFonts w:ascii="Calibri" w:cs="Calibri" w:eastAsia="Calibri" w:hAnsi="Calibri"/>
          <w:sz w:val="22"/>
          <w:szCs w:val="22"/>
        </w:rPr>
        <w:t xml:space="preserve">Problems with your own job, pay, appraisal or manager go to [Grievance Contact] under the grievance procedure.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Sexual harassment complaints go to the committee constituted for that purpose, at [Committee Contact]. Please do not use this policy for those.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HOW TO RAISE IT</w:t>
      </w:r>
    </w:p>
    <w:p>
      <w:pPr>
        <w:spacing w:after="120"/>
      </w:pPr>
      <w:r>
        <w:rPr>
          <w:rFonts w:ascii="Calibri" w:cs="Calibri" w:eastAsia="Calibri" w:hAnsi="Calibri"/>
          <w:sz w:val="22"/>
          <w:szCs w:val="22"/>
        </w:rPr>
        <w:t xml:space="preserve">Email [Whistleblower Email Address], or speak to [Designated Officer Name] directly.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your concern is about [Designated Officer Name], or about anyone they report to, write instead to [Escalation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 can report without giving your name. We will still look into it, though it is harder for us to follow up if we cannot ask you questions.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WHAT WE WILL DO</w:t>
      </w:r>
    </w:p>
    <w:p>
      <w:pPr>
        <w:spacing w:after="120"/>
      </w:pPr>
      <w:r>
        <w:rPr>
          <w:rFonts w:ascii="Calibri" w:cs="Calibri" w:eastAsia="Calibri" w:hAnsi="Calibri"/>
          <w:sz w:val="22"/>
          <w:szCs w:val="22"/>
        </w:rPr>
        <w:t xml:space="preserve">We will acknowledge your report within [Acknowledgement Period] if we have your contact details.</w:t>
      </w:r>
    </w:p>
    <w:p>
      <w:pPr>
        <w:spacing w:after="120"/>
      </w:pPr>
      <w:r>
        <w:rPr>
          <w:rFonts w:ascii="Calibri" w:cs="Calibri" w:eastAsia="Calibri" w:hAnsi="Calibri"/>
          <w:sz w:val="22"/>
          <w:szCs w:val="22"/>
        </w:rPr>
        <w:t xml:space="preserve">We will tell you within [Assessment Period] whether we are investigating.</w:t>
      </w:r>
    </w:p>
    <w:p>
      <w:pPr>
        <w:spacing w:after="120"/>
      </w:pPr>
      <w:r>
        <w:rPr>
          <w:rFonts w:ascii="Calibri" w:cs="Calibri" w:eastAsia="Calibri" w:hAnsi="Calibri"/>
          <w:sz w:val="22"/>
          <w:szCs w:val="22"/>
        </w:rPr>
        <w:t xml:space="preserve">We will finish the investigation within [Investigation Period], or explain why we need longer.</w:t>
      </w:r>
    </w:p>
    <w:p>
      <w:pPr>
        <w:spacing w:after="120"/>
      </w:pPr>
      <w:r>
        <w:rPr>
          <w:rFonts w:ascii="Calibri" w:cs="Calibri" w:eastAsia="Calibri" w:hAnsi="Calibri"/>
          <w:sz w:val="22"/>
          <w:szCs w:val="22"/>
        </w:rPr>
        <w:t xml:space="preserve">We will tell you the outcome, as far as we are able to.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YOU WILL NOT BE PUNISHED FOR SPEAKING UP</w:t>
      </w:r>
    </w:p>
    <w:p>
      <w:pPr>
        <w:spacing w:after="120"/>
      </w:pPr>
      <w:r>
        <w:rPr>
          <w:rFonts w:ascii="Calibri" w:cs="Calibri" w:eastAsia="Calibri" w:hAnsi="Calibri"/>
          <w:sz w:val="22"/>
          <w:szCs w:val="22"/>
        </w:rPr>
        <w:t xml:space="preserve">Nobody at [Company Name] may treat you badly for raising a concern honestly. That includes dismissal, demotion, a transfer you did not ask for, changes to your work or pay, a worse appraisal, or being left out.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protection applies even if it turns out you were mistaken, as long as you raised it honestly. If you think you are being treated badly for reporting, contact [Escalation Contact] straight away.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RAISING SOMETHING YOU KNOW IS UNTRUE</w:t>
      </w:r>
    </w:p>
    <w:p>
      <w:pPr>
        <w:spacing w:after="120"/>
      </w:pPr>
      <w:r>
        <w:rPr>
          <w:rFonts w:ascii="Calibri" w:cs="Calibri" w:eastAsia="Calibri" w:hAnsi="Calibri"/>
          <w:sz w:val="22"/>
          <w:szCs w:val="22"/>
        </w:rPr>
        <w:t xml:space="preserve">Making up an allegation deliberately is a disciplinary matter. Being wrong in good faith is not.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RECORDS</w:t>
      </w:r>
    </w:p>
    <w:p>
      <w:pPr>
        <w:spacing w:after="120"/>
      </w:pPr>
      <w:r>
        <w:rPr>
          <w:rFonts w:ascii="Calibri" w:cs="Calibri" w:eastAsia="Calibri" w:hAnsi="Calibri"/>
          <w:sz w:val="22"/>
          <w:szCs w:val="22"/>
        </w:rPr>
        <w:t xml:space="preserve">[Policy Owner Designation] keeps a confidential record of reports and what was done, and reviews it with [Reviewing Body] every [Reporting Frequency].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[Approving Authority]</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https://hrengage.ai/hr-templates/whistleblower-policy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Whistleblower Policy template</dc:title>
  <dc:creator>Engage HRMS</dc:creator>
  <dc:description>Three templates and what the vigil mechanism obligation requires. The harder part is the design choices that decide whether anyone actually uses it.</dc:description>
  <cp:lastModifiedBy>Engage HRMS</cp:lastModifiedBy>
  <cp:revision>1</cp:revision>
  <dcterms:created xsi:type="dcterms:W3CDTF">2026-08-28T14:14:22.201Z</dcterms:created>
  <dcterms:modified xsi:type="dcterms:W3CDTF">2026-08-28T14:14:22.201Z</dcterms:modified>
</cp:coreProperties>
</file>

<file path=docProps/custom.xml><?xml version="1.0" encoding="utf-8"?>
<Properties xmlns="http://schemas.openxmlformats.org/officeDocument/2006/custom-properties" xmlns:vt="http://schemas.openxmlformats.org/officeDocument/2006/docPropsVTypes"/>
</file>